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D1FEF" w14:textId="77777777" w:rsidR="00E27A40" w:rsidRDefault="00E27A40" w:rsidP="00E27A40">
      <w:pPr>
        <w:spacing w:line="480" w:lineRule="auto"/>
        <w:jc w:val="center"/>
        <w:rPr>
          <w:rFonts w:ascii="Times New Roman" w:hAnsi="Times New Roman" w:cs="Times New Roman"/>
          <w:bCs/>
          <w:sz w:val="24"/>
          <w:szCs w:val="24"/>
        </w:rPr>
      </w:pPr>
    </w:p>
    <w:p w14:paraId="0B36BC76" w14:textId="77777777" w:rsidR="00E27A40" w:rsidRDefault="00E27A40" w:rsidP="00E27A40">
      <w:pPr>
        <w:spacing w:line="480" w:lineRule="auto"/>
        <w:jc w:val="center"/>
        <w:rPr>
          <w:rFonts w:ascii="Times New Roman" w:hAnsi="Times New Roman" w:cs="Times New Roman"/>
          <w:bCs/>
          <w:sz w:val="24"/>
          <w:szCs w:val="24"/>
        </w:rPr>
      </w:pPr>
    </w:p>
    <w:p w14:paraId="7460C186" w14:textId="39669317" w:rsidR="00E27A40" w:rsidRDefault="00E27A40" w:rsidP="00E27A40">
      <w:pPr>
        <w:spacing w:line="480" w:lineRule="auto"/>
        <w:jc w:val="center"/>
        <w:rPr>
          <w:rFonts w:ascii="Times New Roman" w:hAnsi="Times New Roman" w:cs="Times New Roman"/>
          <w:bCs/>
          <w:sz w:val="24"/>
          <w:szCs w:val="24"/>
        </w:rPr>
      </w:pPr>
    </w:p>
    <w:p w14:paraId="2F259B38" w14:textId="50C08038" w:rsidR="00E27A40" w:rsidRDefault="00E27A40" w:rsidP="00E27A40">
      <w:pPr>
        <w:spacing w:line="480" w:lineRule="auto"/>
        <w:jc w:val="center"/>
        <w:rPr>
          <w:rFonts w:ascii="Times New Roman" w:hAnsi="Times New Roman" w:cs="Times New Roman"/>
          <w:bCs/>
          <w:sz w:val="24"/>
          <w:szCs w:val="24"/>
        </w:rPr>
      </w:pPr>
    </w:p>
    <w:p w14:paraId="0403CC20" w14:textId="77777777" w:rsidR="00E27A40" w:rsidRDefault="00E27A40" w:rsidP="00E27A40">
      <w:pPr>
        <w:spacing w:line="480" w:lineRule="auto"/>
        <w:jc w:val="center"/>
        <w:rPr>
          <w:rFonts w:ascii="Times New Roman" w:hAnsi="Times New Roman" w:cs="Times New Roman"/>
          <w:bCs/>
          <w:sz w:val="24"/>
          <w:szCs w:val="24"/>
        </w:rPr>
      </w:pPr>
    </w:p>
    <w:p w14:paraId="75D3A4B7" w14:textId="0745155A" w:rsidR="002E163D" w:rsidRDefault="0045198C" w:rsidP="00E27A4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Week 7 Discussion: </w:t>
      </w:r>
      <w:r w:rsidR="00C86126" w:rsidRPr="00C86126">
        <w:rPr>
          <w:rFonts w:ascii="Times New Roman" w:hAnsi="Times New Roman" w:cs="Times New Roman"/>
          <w:bCs/>
          <w:sz w:val="24"/>
          <w:szCs w:val="24"/>
        </w:rPr>
        <w:t>Views in Support</w:t>
      </w:r>
      <w:r w:rsidR="002E163D" w:rsidRPr="00C86126">
        <w:rPr>
          <w:rFonts w:ascii="Times New Roman" w:hAnsi="Times New Roman" w:cs="Times New Roman"/>
          <w:bCs/>
          <w:sz w:val="24"/>
          <w:szCs w:val="24"/>
        </w:rPr>
        <w:t xml:space="preserve"> of Performance Appraisals</w:t>
      </w:r>
    </w:p>
    <w:p w14:paraId="5CA2ABFE" w14:textId="35D1BFFB" w:rsidR="00636890" w:rsidRDefault="00636890" w:rsidP="00E27A4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ABED8AC" w14:textId="68EDD4E1" w:rsidR="00636890" w:rsidRDefault="00636890" w:rsidP="00E27A4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103F03C" w14:textId="77777777" w:rsidR="00E27A40" w:rsidRDefault="00E27A40" w:rsidP="00E27A4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AA203F8" w14:textId="57D45A0C" w:rsidR="00636890" w:rsidRPr="0098203A" w:rsidRDefault="0045198C" w:rsidP="00E27A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Week 7 Discussion: </w:t>
      </w:r>
      <w:r w:rsidR="00636890" w:rsidRPr="0098203A">
        <w:rPr>
          <w:rFonts w:ascii="Times New Roman" w:hAnsi="Times New Roman" w:cs="Times New Roman"/>
          <w:b/>
          <w:sz w:val="24"/>
          <w:szCs w:val="24"/>
        </w:rPr>
        <w:t>Views in Support of Performance Appraisals</w:t>
      </w:r>
    </w:p>
    <w:p w14:paraId="1C5C9C4C" w14:textId="493D4B58" w:rsidR="00636890" w:rsidRDefault="00613D5B" w:rsidP="00E27A40">
      <w:pPr>
        <w:spacing w:line="480" w:lineRule="auto"/>
        <w:ind w:firstLine="720"/>
        <w:rPr>
          <w:rFonts w:ascii="Times New Roman" w:hAnsi="Times New Roman" w:cs="Times New Roman"/>
          <w:sz w:val="24"/>
          <w:szCs w:val="24"/>
        </w:rPr>
      </w:pPr>
      <w:r w:rsidRPr="002E163D">
        <w:rPr>
          <w:rFonts w:ascii="Times New Roman" w:hAnsi="Times New Roman" w:cs="Times New Roman"/>
          <w:sz w:val="24"/>
          <w:szCs w:val="24"/>
        </w:rPr>
        <w:t xml:space="preserve">Kampkötter (2017) </w:t>
      </w:r>
      <w:r w:rsidR="0098203A">
        <w:rPr>
          <w:rFonts w:ascii="Times New Roman" w:hAnsi="Times New Roman" w:cs="Times New Roman"/>
          <w:sz w:val="24"/>
          <w:szCs w:val="24"/>
        </w:rPr>
        <w:t>describes</w:t>
      </w:r>
      <w:r w:rsidRPr="002E163D">
        <w:rPr>
          <w:rFonts w:ascii="Times New Roman" w:hAnsi="Times New Roman" w:cs="Times New Roman"/>
          <w:sz w:val="24"/>
          <w:szCs w:val="24"/>
        </w:rPr>
        <w:t xml:space="preserve"> performance appraisal as</w:t>
      </w:r>
      <w:r w:rsidR="00C9051C" w:rsidRPr="002E163D">
        <w:rPr>
          <w:rFonts w:ascii="Times New Roman" w:hAnsi="Times New Roman" w:cs="Times New Roman"/>
          <w:sz w:val="24"/>
          <w:szCs w:val="24"/>
        </w:rPr>
        <w:t xml:space="preserve"> an evaluation done on an employee’s job performance over a specific period of time.</w:t>
      </w:r>
      <w:r w:rsidRPr="002E163D">
        <w:rPr>
          <w:rFonts w:ascii="Times New Roman" w:hAnsi="Times New Roman" w:cs="Times New Roman"/>
          <w:sz w:val="24"/>
          <w:szCs w:val="24"/>
        </w:rPr>
        <w:t xml:space="preserve"> It is practically organizational practices relating to e</w:t>
      </w:r>
      <w:r w:rsidR="00C9051C" w:rsidRPr="002E163D">
        <w:rPr>
          <w:rFonts w:ascii="Times New Roman" w:hAnsi="Times New Roman" w:cs="Times New Roman"/>
          <w:sz w:val="24"/>
          <w:szCs w:val="24"/>
        </w:rPr>
        <w:t>mployee recognition and rewards</w:t>
      </w:r>
      <w:r w:rsidRPr="002E163D">
        <w:rPr>
          <w:rFonts w:ascii="Times New Roman" w:hAnsi="Times New Roman" w:cs="Times New Roman"/>
          <w:sz w:val="24"/>
          <w:szCs w:val="24"/>
        </w:rPr>
        <w:t xml:space="preserve">. Whereas a proportion of critics view appraisals as outdated and elements that should be scrapped off an organization’s objectives, there are many better positive results accorded by </w:t>
      </w:r>
      <w:r w:rsidR="00707C6C">
        <w:rPr>
          <w:rFonts w:ascii="Times New Roman" w:hAnsi="Times New Roman" w:cs="Times New Roman"/>
          <w:sz w:val="24"/>
          <w:szCs w:val="24"/>
        </w:rPr>
        <w:t xml:space="preserve">the </w:t>
      </w:r>
      <w:r w:rsidRPr="002E163D">
        <w:rPr>
          <w:rFonts w:ascii="Times New Roman" w:hAnsi="Times New Roman" w:cs="Times New Roman"/>
          <w:sz w:val="24"/>
          <w:szCs w:val="24"/>
        </w:rPr>
        <w:t xml:space="preserve">issuance of </w:t>
      </w:r>
      <w:r w:rsidR="00870AA9" w:rsidRPr="002E163D">
        <w:rPr>
          <w:rFonts w:ascii="Times New Roman" w:hAnsi="Times New Roman" w:cs="Times New Roman"/>
          <w:sz w:val="24"/>
          <w:szCs w:val="24"/>
        </w:rPr>
        <w:t xml:space="preserve">appraisals to employees than the need for doing away with it. I support the retention of </w:t>
      </w:r>
      <w:r w:rsidR="00707C6C">
        <w:rPr>
          <w:rFonts w:ascii="Times New Roman" w:hAnsi="Times New Roman" w:cs="Times New Roman"/>
          <w:sz w:val="24"/>
          <w:szCs w:val="24"/>
        </w:rPr>
        <w:t xml:space="preserve">the </w:t>
      </w:r>
      <w:r w:rsidR="00870AA9" w:rsidRPr="002E163D">
        <w:rPr>
          <w:rFonts w:ascii="Times New Roman" w:hAnsi="Times New Roman" w:cs="Times New Roman"/>
          <w:sz w:val="24"/>
          <w:szCs w:val="24"/>
        </w:rPr>
        <w:t>organization’s use of appraisals to impact the work results.</w:t>
      </w:r>
    </w:p>
    <w:p w14:paraId="0D3A4C06" w14:textId="7BC24488" w:rsidR="00636890" w:rsidRDefault="00870AA9" w:rsidP="00E27A40">
      <w:pPr>
        <w:spacing w:line="480" w:lineRule="auto"/>
        <w:ind w:firstLine="720"/>
        <w:rPr>
          <w:rFonts w:ascii="Times New Roman" w:hAnsi="Times New Roman" w:cs="Times New Roman"/>
          <w:sz w:val="24"/>
          <w:szCs w:val="24"/>
        </w:rPr>
      </w:pPr>
      <w:r w:rsidRPr="002E163D">
        <w:rPr>
          <w:rFonts w:ascii="Times New Roman" w:hAnsi="Times New Roman" w:cs="Times New Roman"/>
          <w:sz w:val="24"/>
          <w:szCs w:val="24"/>
        </w:rPr>
        <w:t xml:space="preserve">Using </w:t>
      </w:r>
      <w:r w:rsidR="00707C6C">
        <w:rPr>
          <w:rFonts w:ascii="Times New Roman" w:hAnsi="Times New Roman" w:cs="Times New Roman"/>
          <w:sz w:val="24"/>
          <w:szCs w:val="24"/>
        </w:rPr>
        <w:t xml:space="preserve">an </w:t>
      </w:r>
      <w:r w:rsidRPr="002E163D">
        <w:rPr>
          <w:rFonts w:ascii="Times New Roman" w:hAnsi="Times New Roman" w:cs="Times New Roman"/>
          <w:sz w:val="24"/>
          <w:szCs w:val="24"/>
        </w:rPr>
        <w:t>appraisal system in an organization help</w:t>
      </w:r>
      <w:r w:rsidR="00707C6C">
        <w:rPr>
          <w:rFonts w:ascii="Times New Roman" w:hAnsi="Times New Roman" w:cs="Times New Roman"/>
          <w:sz w:val="24"/>
          <w:szCs w:val="24"/>
        </w:rPr>
        <w:t>s</w:t>
      </w:r>
      <w:r w:rsidRPr="002E163D">
        <w:rPr>
          <w:rFonts w:ascii="Times New Roman" w:hAnsi="Times New Roman" w:cs="Times New Roman"/>
          <w:sz w:val="24"/>
          <w:szCs w:val="24"/>
        </w:rPr>
        <w:t xml:space="preserve"> in easily tackling n</w:t>
      </w:r>
      <w:r w:rsidR="00C9051C" w:rsidRPr="002E163D">
        <w:rPr>
          <w:rFonts w:ascii="Times New Roman" w:hAnsi="Times New Roman" w:cs="Times New Roman"/>
          <w:sz w:val="24"/>
          <w:szCs w:val="24"/>
        </w:rPr>
        <w:t xml:space="preserve">ew challenges and </w:t>
      </w:r>
      <w:r w:rsidRPr="002E163D">
        <w:rPr>
          <w:rFonts w:ascii="Times New Roman" w:hAnsi="Times New Roman" w:cs="Times New Roman"/>
          <w:sz w:val="24"/>
          <w:szCs w:val="24"/>
        </w:rPr>
        <w:t xml:space="preserve">sets </w:t>
      </w:r>
      <w:r w:rsidR="00C9051C" w:rsidRPr="002E163D">
        <w:rPr>
          <w:rFonts w:ascii="Times New Roman" w:hAnsi="Times New Roman" w:cs="Times New Roman"/>
          <w:sz w:val="24"/>
          <w:szCs w:val="24"/>
        </w:rPr>
        <w:t>clear objective</w:t>
      </w:r>
      <w:r w:rsidRPr="002E163D">
        <w:rPr>
          <w:rFonts w:ascii="Times New Roman" w:hAnsi="Times New Roman" w:cs="Times New Roman"/>
          <w:sz w:val="24"/>
          <w:szCs w:val="24"/>
        </w:rPr>
        <w:t>s. Characterized by vibrant communications across organizational teams, a culture of innovation and quality is enhanced. When these two aspects correlate</w:t>
      </w:r>
      <w:r w:rsidR="00707C6C">
        <w:rPr>
          <w:rFonts w:ascii="Times New Roman" w:hAnsi="Times New Roman" w:cs="Times New Roman"/>
          <w:sz w:val="24"/>
          <w:szCs w:val="24"/>
        </w:rPr>
        <w:t>,</w:t>
      </w:r>
      <w:r w:rsidRPr="002E163D">
        <w:rPr>
          <w:rFonts w:ascii="Times New Roman" w:hAnsi="Times New Roman" w:cs="Times New Roman"/>
          <w:sz w:val="24"/>
          <w:szCs w:val="24"/>
        </w:rPr>
        <w:t xml:space="preserve"> the company may issue appraisals to the employees to show that it shares and gratifies its employees. </w:t>
      </w:r>
      <w:r w:rsidR="00C2223A" w:rsidRPr="002E163D">
        <w:rPr>
          <w:rFonts w:ascii="Times New Roman" w:hAnsi="Times New Roman" w:cs="Times New Roman"/>
          <w:sz w:val="24"/>
          <w:szCs w:val="24"/>
        </w:rPr>
        <w:t>Cappelli &amp; Conyon (2018) vision</w:t>
      </w:r>
      <w:r w:rsidR="003E136F">
        <w:rPr>
          <w:rFonts w:ascii="Times New Roman" w:hAnsi="Times New Roman" w:cs="Times New Roman"/>
          <w:sz w:val="24"/>
          <w:szCs w:val="24"/>
        </w:rPr>
        <w:t xml:space="preserve"> that</w:t>
      </w:r>
      <w:r w:rsidR="00C2223A" w:rsidRPr="002E163D">
        <w:rPr>
          <w:rFonts w:ascii="Times New Roman" w:hAnsi="Times New Roman" w:cs="Times New Roman"/>
          <w:sz w:val="24"/>
          <w:szCs w:val="24"/>
        </w:rPr>
        <w:t xml:space="preserve"> </w:t>
      </w:r>
      <w:r w:rsidRPr="002E163D">
        <w:rPr>
          <w:rFonts w:ascii="Times New Roman" w:hAnsi="Times New Roman" w:cs="Times New Roman"/>
          <w:sz w:val="24"/>
          <w:szCs w:val="24"/>
        </w:rPr>
        <w:t xml:space="preserve">recognition </w:t>
      </w:r>
      <w:r w:rsidR="003E136F">
        <w:rPr>
          <w:rFonts w:ascii="Times New Roman" w:hAnsi="Times New Roman" w:cs="Times New Roman"/>
          <w:sz w:val="24"/>
          <w:szCs w:val="24"/>
        </w:rPr>
        <w:t xml:space="preserve">through employee appraisal </w:t>
      </w:r>
      <w:r w:rsidRPr="002E163D">
        <w:rPr>
          <w:rFonts w:ascii="Times New Roman" w:hAnsi="Times New Roman" w:cs="Times New Roman"/>
          <w:sz w:val="24"/>
          <w:szCs w:val="24"/>
        </w:rPr>
        <w:t xml:space="preserve">further </w:t>
      </w:r>
      <w:r w:rsidR="003E136F">
        <w:rPr>
          <w:rFonts w:ascii="Times New Roman" w:hAnsi="Times New Roman" w:cs="Times New Roman"/>
          <w:sz w:val="24"/>
          <w:szCs w:val="24"/>
        </w:rPr>
        <w:t xml:space="preserve">motivates </w:t>
      </w:r>
      <w:r w:rsidRPr="002E163D">
        <w:rPr>
          <w:rFonts w:ascii="Times New Roman" w:hAnsi="Times New Roman" w:cs="Times New Roman"/>
          <w:sz w:val="24"/>
          <w:szCs w:val="24"/>
        </w:rPr>
        <w:t>individuals to carry on with</w:t>
      </w:r>
      <w:r w:rsidR="00396D44">
        <w:rPr>
          <w:rFonts w:ascii="Times New Roman" w:hAnsi="Times New Roman" w:cs="Times New Roman"/>
          <w:sz w:val="24"/>
          <w:szCs w:val="24"/>
        </w:rPr>
        <w:t xml:space="preserve"> assigned tasks</w:t>
      </w:r>
      <w:r w:rsidRPr="002E163D">
        <w:rPr>
          <w:rFonts w:ascii="Times New Roman" w:hAnsi="Times New Roman" w:cs="Times New Roman"/>
          <w:sz w:val="24"/>
          <w:szCs w:val="24"/>
        </w:rPr>
        <w:t>. In the long run, an employee becomes more passionate about his or her job as opposed to those who work in organizations where appraisals are concretely shunned.</w:t>
      </w:r>
    </w:p>
    <w:p w14:paraId="44EF1ADB" w14:textId="66CC0832" w:rsidR="00636890" w:rsidRDefault="004266FB" w:rsidP="00E27A4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Conducting</w:t>
      </w:r>
      <w:r w:rsidR="00870AA9" w:rsidRPr="002E163D">
        <w:rPr>
          <w:rFonts w:ascii="Times New Roman" w:hAnsi="Times New Roman" w:cs="Times New Roman"/>
          <w:sz w:val="24"/>
          <w:szCs w:val="24"/>
        </w:rPr>
        <w:t xml:space="preserve"> performance appraisals leads to continued progression and development</w:t>
      </w:r>
      <w:r w:rsidR="00C2223A" w:rsidRPr="002E163D">
        <w:rPr>
          <w:rFonts w:ascii="Times New Roman" w:hAnsi="Times New Roman" w:cs="Times New Roman"/>
          <w:sz w:val="24"/>
          <w:szCs w:val="24"/>
        </w:rPr>
        <w:t xml:space="preserve"> of employees and the organization. Organizations</w:t>
      </w:r>
      <w:r w:rsidR="00C9051C" w:rsidRPr="002E163D">
        <w:rPr>
          <w:rFonts w:ascii="Times New Roman" w:hAnsi="Times New Roman" w:cs="Times New Roman"/>
          <w:sz w:val="24"/>
          <w:szCs w:val="24"/>
        </w:rPr>
        <w:t xml:space="preserve"> with a great </w:t>
      </w:r>
      <w:r w:rsidR="00C2223A" w:rsidRPr="002E163D">
        <w:rPr>
          <w:rFonts w:ascii="Times New Roman" w:hAnsi="Times New Roman" w:cs="Times New Roman"/>
          <w:sz w:val="24"/>
          <w:szCs w:val="24"/>
        </w:rPr>
        <w:t>workstation</w:t>
      </w:r>
      <w:r w:rsidR="00C9051C" w:rsidRPr="002E163D">
        <w:rPr>
          <w:rFonts w:ascii="Times New Roman" w:hAnsi="Times New Roman" w:cs="Times New Roman"/>
          <w:sz w:val="24"/>
          <w:szCs w:val="24"/>
        </w:rPr>
        <w:t xml:space="preserve"> culture a</w:t>
      </w:r>
      <w:r w:rsidR="00C2223A" w:rsidRPr="002E163D">
        <w:rPr>
          <w:rFonts w:ascii="Times New Roman" w:hAnsi="Times New Roman" w:cs="Times New Roman"/>
          <w:sz w:val="24"/>
          <w:szCs w:val="24"/>
        </w:rPr>
        <w:t>re ones where employees feel a</w:t>
      </w:r>
      <w:r w:rsidR="00C9051C" w:rsidRPr="002E163D">
        <w:rPr>
          <w:rFonts w:ascii="Times New Roman" w:hAnsi="Times New Roman" w:cs="Times New Roman"/>
          <w:sz w:val="24"/>
          <w:szCs w:val="24"/>
        </w:rPr>
        <w:t xml:space="preserve"> sense of belonging</w:t>
      </w:r>
      <w:r w:rsidR="00C2223A" w:rsidRPr="002E163D">
        <w:rPr>
          <w:rFonts w:ascii="Times New Roman" w:hAnsi="Times New Roman" w:cs="Times New Roman"/>
          <w:sz w:val="24"/>
          <w:szCs w:val="24"/>
        </w:rPr>
        <w:t xml:space="preserve"> (Cappelli &amp; Conyon 2018). This psychosocial approach to work occasionally evolves into organizational partnerships with other significant companies while at the same time modeling for the top market attention. Company merger cases have reportedly been realized as a result of carrying </w:t>
      </w:r>
      <w:r w:rsidR="002E163D" w:rsidRPr="002E163D">
        <w:rPr>
          <w:rFonts w:ascii="Times New Roman" w:hAnsi="Times New Roman" w:cs="Times New Roman"/>
          <w:sz w:val="24"/>
          <w:szCs w:val="24"/>
        </w:rPr>
        <w:t>out similar</w:t>
      </w:r>
      <w:r w:rsidR="00C2223A" w:rsidRPr="002E163D">
        <w:rPr>
          <w:rFonts w:ascii="Times New Roman" w:hAnsi="Times New Roman" w:cs="Times New Roman"/>
          <w:sz w:val="24"/>
          <w:szCs w:val="24"/>
        </w:rPr>
        <w:t xml:space="preserve"> practices by </w:t>
      </w:r>
      <w:r w:rsidR="00707C6C">
        <w:rPr>
          <w:rFonts w:ascii="Times New Roman" w:hAnsi="Times New Roman" w:cs="Times New Roman"/>
          <w:sz w:val="24"/>
          <w:szCs w:val="24"/>
        </w:rPr>
        <w:t xml:space="preserve">a </w:t>
      </w:r>
      <w:r w:rsidR="00C2223A" w:rsidRPr="002E163D">
        <w:rPr>
          <w:rFonts w:ascii="Times New Roman" w:hAnsi="Times New Roman" w:cs="Times New Roman"/>
          <w:sz w:val="24"/>
          <w:szCs w:val="24"/>
        </w:rPr>
        <w:t xml:space="preserve">different organization. </w:t>
      </w:r>
      <w:r w:rsidR="002E163D" w:rsidRPr="002E163D">
        <w:rPr>
          <w:rFonts w:ascii="Times New Roman" w:hAnsi="Times New Roman" w:cs="Times New Roman"/>
          <w:sz w:val="24"/>
          <w:szCs w:val="24"/>
        </w:rPr>
        <w:t xml:space="preserve"> Therefore in neutralizing work performance and relations within and with </w:t>
      </w:r>
      <w:r w:rsidR="002E163D" w:rsidRPr="002E163D">
        <w:rPr>
          <w:rFonts w:ascii="Times New Roman" w:hAnsi="Times New Roman" w:cs="Times New Roman"/>
          <w:sz w:val="24"/>
          <w:szCs w:val="24"/>
        </w:rPr>
        <w:lastRenderedPageBreak/>
        <w:t>external organizations, appraisals are credible approaches for personal and institutional growth. Many entities should practice it.</w:t>
      </w:r>
    </w:p>
    <w:p w14:paraId="35B6F5E3" w14:textId="77777777" w:rsidR="00605EC9" w:rsidRDefault="00605EC9" w:rsidP="00E27A4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1232DA2" w14:textId="481DAE5D" w:rsidR="00636890" w:rsidRDefault="001A2F9E" w:rsidP="00E27A40">
      <w:pPr>
        <w:spacing w:line="480" w:lineRule="auto"/>
        <w:jc w:val="center"/>
        <w:rPr>
          <w:rFonts w:ascii="Times New Roman" w:hAnsi="Times New Roman" w:cs="Times New Roman"/>
          <w:bCs/>
          <w:sz w:val="24"/>
          <w:szCs w:val="24"/>
        </w:rPr>
      </w:pPr>
      <w:r w:rsidRPr="00636890">
        <w:rPr>
          <w:rFonts w:ascii="Times New Roman" w:hAnsi="Times New Roman" w:cs="Times New Roman"/>
          <w:bCs/>
          <w:sz w:val="24"/>
          <w:szCs w:val="24"/>
        </w:rPr>
        <w:lastRenderedPageBreak/>
        <w:t>References</w:t>
      </w:r>
    </w:p>
    <w:p w14:paraId="5182DD27" w14:textId="77777777" w:rsidR="00636890" w:rsidRDefault="002E163D" w:rsidP="00E27A40">
      <w:pPr>
        <w:spacing w:line="480" w:lineRule="auto"/>
        <w:ind w:left="720" w:hanging="720"/>
        <w:rPr>
          <w:rFonts w:ascii="Times New Roman" w:hAnsi="Times New Roman" w:cs="Times New Roman"/>
          <w:sz w:val="24"/>
          <w:szCs w:val="24"/>
        </w:rPr>
      </w:pPr>
      <w:r w:rsidRPr="002E163D">
        <w:rPr>
          <w:rFonts w:ascii="Times New Roman" w:hAnsi="Times New Roman" w:cs="Times New Roman"/>
          <w:sz w:val="24"/>
          <w:szCs w:val="24"/>
        </w:rPr>
        <w:t xml:space="preserve">Cappelli, P., &amp; Conyon, M. J. (2018). What Do Performance Appraisals Do?. </w:t>
      </w:r>
      <w:r w:rsidRPr="002E163D">
        <w:rPr>
          <w:rFonts w:ascii="Times New Roman" w:hAnsi="Times New Roman" w:cs="Times New Roman"/>
          <w:i/>
          <w:sz w:val="24"/>
          <w:szCs w:val="24"/>
        </w:rPr>
        <w:t>ILR Review,</w:t>
      </w:r>
      <w:r w:rsidRPr="002E163D">
        <w:rPr>
          <w:rFonts w:ascii="Times New Roman" w:hAnsi="Times New Roman" w:cs="Times New Roman"/>
          <w:sz w:val="24"/>
          <w:szCs w:val="24"/>
        </w:rPr>
        <w:t xml:space="preserve"> 71(1), 88-116.</w:t>
      </w:r>
    </w:p>
    <w:p w14:paraId="222686EE" w14:textId="08A8DF15" w:rsidR="002E163D" w:rsidRPr="002E163D" w:rsidRDefault="002E163D" w:rsidP="00E27A40">
      <w:pPr>
        <w:spacing w:line="480" w:lineRule="auto"/>
        <w:ind w:left="720" w:hanging="720"/>
        <w:rPr>
          <w:rFonts w:ascii="Times New Roman" w:hAnsi="Times New Roman" w:cs="Times New Roman"/>
          <w:sz w:val="24"/>
          <w:szCs w:val="24"/>
        </w:rPr>
      </w:pPr>
      <w:r w:rsidRPr="002E163D">
        <w:rPr>
          <w:rFonts w:ascii="Times New Roman" w:hAnsi="Times New Roman" w:cs="Times New Roman"/>
          <w:sz w:val="24"/>
          <w:szCs w:val="24"/>
        </w:rPr>
        <w:t xml:space="preserve">Kampkötter, P. (2017). Performance Appraisals and Job Satisfaction. </w:t>
      </w:r>
      <w:r w:rsidRPr="002E163D">
        <w:rPr>
          <w:rFonts w:ascii="Times New Roman" w:hAnsi="Times New Roman" w:cs="Times New Roman"/>
          <w:i/>
          <w:sz w:val="24"/>
          <w:szCs w:val="24"/>
        </w:rPr>
        <w:t xml:space="preserve">The International Journal of Human Resource Management, </w:t>
      </w:r>
      <w:r w:rsidRPr="002E163D">
        <w:rPr>
          <w:rFonts w:ascii="Times New Roman" w:hAnsi="Times New Roman" w:cs="Times New Roman"/>
          <w:sz w:val="24"/>
          <w:szCs w:val="24"/>
        </w:rPr>
        <w:t>28(5), 750-774.</w:t>
      </w:r>
    </w:p>
    <w:sectPr w:rsidR="002E163D" w:rsidRPr="002E163D" w:rsidSect="00C86126">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21C3A" w14:textId="77777777" w:rsidR="00DF048E" w:rsidRDefault="00DF048E" w:rsidP="002E163D">
      <w:pPr>
        <w:spacing w:after="0" w:line="240" w:lineRule="auto"/>
      </w:pPr>
      <w:r>
        <w:separator/>
      </w:r>
    </w:p>
  </w:endnote>
  <w:endnote w:type="continuationSeparator" w:id="0">
    <w:p w14:paraId="6EB9CEE0" w14:textId="77777777" w:rsidR="00DF048E" w:rsidRDefault="00DF048E" w:rsidP="002E1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44807" w14:textId="77777777" w:rsidR="00DF048E" w:rsidRDefault="00DF048E" w:rsidP="002E163D">
      <w:pPr>
        <w:spacing w:after="0" w:line="240" w:lineRule="auto"/>
      </w:pPr>
      <w:r>
        <w:separator/>
      </w:r>
    </w:p>
  </w:footnote>
  <w:footnote w:type="continuationSeparator" w:id="0">
    <w:p w14:paraId="0BF583B2" w14:textId="77777777" w:rsidR="00DF048E" w:rsidRDefault="00DF048E" w:rsidP="002E1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15179190"/>
      <w:docPartObj>
        <w:docPartGallery w:val="Page Numbers (Top of Page)"/>
        <w:docPartUnique/>
      </w:docPartObj>
    </w:sdtPr>
    <w:sdtEndPr>
      <w:rPr>
        <w:noProof/>
      </w:rPr>
    </w:sdtEndPr>
    <w:sdtContent>
      <w:p w14:paraId="3A4655AF" w14:textId="55E98A74" w:rsidR="002E163D" w:rsidRPr="00C86126" w:rsidRDefault="00C86126" w:rsidP="00C86126">
        <w:pPr>
          <w:pStyle w:val="Header"/>
          <w:jc w:val="right"/>
          <w:rPr>
            <w:rFonts w:ascii="Times New Roman" w:hAnsi="Times New Roman" w:cs="Times New Roman"/>
          </w:rPr>
        </w:pPr>
        <w:r w:rsidRPr="00C86126">
          <w:rPr>
            <w:rFonts w:ascii="Times New Roman" w:hAnsi="Times New Roman" w:cs="Times New Roman"/>
            <w:bCs/>
          </w:rPr>
          <w:t>VIEWS IN SUPPORT OF PERFORMANCE APPRAISALS</w:t>
        </w:r>
        <w:r>
          <w:rPr>
            <w:rFonts w:ascii="Times New Roman" w:hAnsi="Times New Roman" w:cs="Times New Roman"/>
          </w:rPr>
          <w:tab/>
        </w:r>
        <w:r w:rsidRPr="00C86126">
          <w:rPr>
            <w:rFonts w:ascii="Times New Roman" w:hAnsi="Times New Roman" w:cs="Times New Roman"/>
          </w:rPr>
          <w:fldChar w:fldCharType="begin"/>
        </w:r>
        <w:r w:rsidRPr="00C86126">
          <w:rPr>
            <w:rFonts w:ascii="Times New Roman" w:hAnsi="Times New Roman" w:cs="Times New Roman"/>
          </w:rPr>
          <w:instrText xml:space="preserve"> PAGE   \* MERGEFORMAT </w:instrText>
        </w:r>
        <w:r w:rsidRPr="00C86126">
          <w:rPr>
            <w:rFonts w:ascii="Times New Roman" w:hAnsi="Times New Roman" w:cs="Times New Roman"/>
          </w:rPr>
          <w:fldChar w:fldCharType="separate"/>
        </w:r>
        <w:r w:rsidRPr="00C86126">
          <w:rPr>
            <w:rFonts w:ascii="Times New Roman" w:hAnsi="Times New Roman" w:cs="Times New Roman"/>
            <w:noProof/>
          </w:rPr>
          <w:t>2</w:t>
        </w:r>
        <w:r w:rsidRPr="00C8612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25815684"/>
      <w:docPartObj>
        <w:docPartGallery w:val="Page Numbers (Top of Page)"/>
        <w:docPartUnique/>
      </w:docPartObj>
    </w:sdtPr>
    <w:sdtEndPr>
      <w:rPr>
        <w:noProof/>
      </w:rPr>
    </w:sdtEndPr>
    <w:sdtContent>
      <w:p w14:paraId="01D7820B" w14:textId="7EDCB1C6" w:rsidR="00C86126" w:rsidRPr="00636890" w:rsidRDefault="00C86126" w:rsidP="00636890">
        <w:pPr>
          <w:pStyle w:val="Header"/>
          <w:jc w:val="right"/>
          <w:rPr>
            <w:rFonts w:ascii="Times New Roman" w:hAnsi="Times New Roman" w:cs="Times New Roman"/>
          </w:rPr>
        </w:pPr>
        <w:r>
          <w:rPr>
            <w:rFonts w:ascii="Times New Roman" w:hAnsi="Times New Roman" w:cs="Times New Roman"/>
          </w:rPr>
          <w:t xml:space="preserve">Running head: </w:t>
        </w:r>
        <w:r w:rsidRPr="00C86126">
          <w:rPr>
            <w:rFonts w:ascii="Times New Roman" w:hAnsi="Times New Roman" w:cs="Times New Roman"/>
            <w:bCs/>
          </w:rPr>
          <w:t>VIEWS IN SUPPORT OF PERFORMANCE APPRAISALS</w:t>
        </w:r>
        <w:r w:rsidR="00636890">
          <w:rPr>
            <w:rFonts w:ascii="Times New Roman" w:hAnsi="Times New Roman" w:cs="Times New Roman"/>
          </w:rPr>
          <w:tab/>
        </w:r>
        <w:r w:rsidRPr="00C86126">
          <w:rPr>
            <w:rFonts w:ascii="Times New Roman" w:hAnsi="Times New Roman" w:cs="Times New Roman"/>
          </w:rPr>
          <w:fldChar w:fldCharType="begin"/>
        </w:r>
        <w:r w:rsidRPr="00C86126">
          <w:rPr>
            <w:rFonts w:ascii="Times New Roman" w:hAnsi="Times New Roman" w:cs="Times New Roman"/>
          </w:rPr>
          <w:instrText xml:space="preserve"> PAGE   \* MERGEFORMAT </w:instrText>
        </w:r>
        <w:r w:rsidRPr="00C86126">
          <w:rPr>
            <w:rFonts w:ascii="Times New Roman" w:hAnsi="Times New Roman" w:cs="Times New Roman"/>
          </w:rPr>
          <w:fldChar w:fldCharType="separate"/>
        </w:r>
        <w:r w:rsidRPr="00C86126">
          <w:rPr>
            <w:rFonts w:ascii="Times New Roman" w:hAnsi="Times New Roman" w:cs="Times New Roman"/>
            <w:noProof/>
          </w:rPr>
          <w:t>2</w:t>
        </w:r>
        <w:r w:rsidRPr="00C8612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yNDQwN7QwNTEyNjZT0lEKTi0uzszPAykwrAUAvE7p9iwAAAA="/>
  </w:docVars>
  <w:rsids>
    <w:rsidRoot w:val="001A2F9E"/>
    <w:rsid w:val="001A2F9E"/>
    <w:rsid w:val="002E163D"/>
    <w:rsid w:val="00396D44"/>
    <w:rsid w:val="003E136F"/>
    <w:rsid w:val="00403370"/>
    <w:rsid w:val="004266FB"/>
    <w:rsid w:val="0045198C"/>
    <w:rsid w:val="005725FA"/>
    <w:rsid w:val="00605EC9"/>
    <w:rsid w:val="00613D5B"/>
    <w:rsid w:val="00636890"/>
    <w:rsid w:val="00707C6C"/>
    <w:rsid w:val="00870AA9"/>
    <w:rsid w:val="0098203A"/>
    <w:rsid w:val="00B038F2"/>
    <w:rsid w:val="00BC3C04"/>
    <w:rsid w:val="00C2223A"/>
    <w:rsid w:val="00C86126"/>
    <w:rsid w:val="00C9051C"/>
    <w:rsid w:val="00C9418F"/>
    <w:rsid w:val="00D6337C"/>
    <w:rsid w:val="00DF048E"/>
    <w:rsid w:val="00DF4831"/>
    <w:rsid w:val="00E27A40"/>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7FF30"/>
  <w15:docId w15:val="{DA3396F2-1DBD-4A91-A71E-1614A1C9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63D"/>
  </w:style>
  <w:style w:type="paragraph" w:styleId="Footer">
    <w:name w:val="footer"/>
    <w:basedOn w:val="Normal"/>
    <w:link w:val="FooterChar"/>
    <w:uiPriority w:val="99"/>
    <w:unhideWhenUsed/>
    <w:rsid w:val="002E1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11</cp:revision>
  <dcterms:created xsi:type="dcterms:W3CDTF">2020-06-21T09:03:00Z</dcterms:created>
  <dcterms:modified xsi:type="dcterms:W3CDTF">2020-06-21T11:38:00Z</dcterms:modified>
</cp:coreProperties>
</file>